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仿宋" w:hAnsi="仿宋" w:eastAsia="仿宋"/>
          <w:i w:val="0"/>
          <w:iCs w:val="0"/>
          <w:color w:val="333333"/>
          <w:sz w:val="44"/>
          <w:szCs w:val="44"/>
          <w:lang w:eastAsia="zh-CN"/>
        </w:rPr>
      </w:pPr>
      <w:r>
        <w:rPr>
          <w:rFonts w:hint="eastAsia"/>
          <w:b/>
          <w:bCs/>
          <w:i w:val="0"/>
          <w:iCs w:val="0"/>
          <w:color w:val="000000"/>
          <w:sz w:val="44"/>
          <w:szCs w:val="44"/>
          <w:lang w:eastAsia="zh-CN"/>
        </w:rPr>
        <w:t>西班牙旅游/探亲/访友签证</w:t>
      </w:r>
    </w:p>
    <w:tbl>
      <w:tblPr>
        <w:tblStyle w:val="17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4962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767171"/>
                <w:sz w:val="21"/>
                <w:szCs w:val="21"/>
              </w:rPr>
              <w:t>办理时长:</w:t>
            </w:r>
            <w:r>
              <w:rPr>
                <w:i w:val="0"/>
                <w:iCs w:val="0"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</w:rPr>
              <w:t>20工作日（5+15）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767171"/>
                <w:sz w:val="21"/>
                <w:szCs w:val="21"/>
              </w:rPr>
              <w:t>入境次数:</w:t>
            </w:r>
            <w:r>
              <w:rPr>
                <w:i w:val="0"/>
                <w:iCs w:val="0"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</w:rPr>
              <w:t>领馆审批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767171"/>
                <w:sz w:val="21"/>
                <w:szCs w:val="21"/>
              </w:rPr>
              <w:t>有效天数:</w:t>
            </w:r>
            <w:r>
              <w:rPr>
                <w:i w:val="0"/>
                <w:iCs w:val="0"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</w:rPr>
              <w:t>领馆审批</w:t>
            </w:r>
          </w:p>
        </w:tc>
        <w:tc>
          <w:tcPr>
            <w:tcW w:w="3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jc w:val="both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767171"/>
                <w:sz w:val="21"/>
                <w:szCs w:val="21"/>
              </w:rPr>
              <w:t>最长停留:</w:t>
            </w:r>
            <w:r>
              <w:rPr>
                <w:i w:val="0"/>
                <w:iCs w:val="0"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</w:rPr>
              <w:t>领馆审批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767171"/>
                <w:sz w:val="21"/>
                <w:szCs w:val="21"/>
              </w:rPr>
              <w:t>送签地:</w:t>
            </w:r>
            <w:r>
              <w:rPr>
                <w:i w:val="0"/>
                <w:iCs w:val="0"/>
                <w:sz w:val="21"/>
                <w:szCs w:val="21"/>
              </w:rPr>
              <w:t> </w:t>
            </w:r>
            <w:r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</w:rPr>
              <w:t>广州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767171"/>
                <w:sz w:val="21"/>
                <w:szCs w:val="21"/>
                <w:lang w:eastAsia="zh-CN"/>
              </w:rPr>
              <w:t>受理范围:</w:t>
            </w:r>
            <w:r>
              <w:rPr>
                <w:i w:val="0"/>
                <w:iCs w:val="0"/>
                <w:sz w:val="21"/>
                <w:szCs w:val="21"/>
                <w:lang w:eastAsia="zh-CN"/>
              </w:rPr>
              <w:t> </w:t>
            </w:r>
            <w:r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广东，广西，贵州，福建，湖南，海南及云南省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 w:line="276" w:lineRule="auto"/>
              <w:ind w:left="422" w:hanging="422" w:hangingChars="200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yellow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highlight w:val="yellow"/>
              </w:rPr>
              <w:t>需提前预约时间，本人前往签证中心递交材料申请和十指指纹采集，当天等候时间约为1-3小时。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1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</w:rPr>
              <w:t>基础材料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新旧护照原件1份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护照有效期在行程结束后至少还有6个月的有效期；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如有旧护照，请一并提供。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632" w:firstLineChars="300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旅游</w:t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行程计划</w:t>
            </w:r>
          </w:p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（探亲访友可忽略此项）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1、具体行程安排：</w:t>
            </w:r>
            <w:r>
              <w:rPr>
                <w:rFonts w:hint="eastAsia"/>
                <w:color w:val="000000"/>
                <w:sz w:val="21"/>
                <w:szCs w:val="21"/>
              </w:rPr>
              <w:t>英文旅游行程安排，主要或唯一目的地必须为西班牙。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2、酒店确认单：</w:t>
            </w:r>
            <w:r>
              <w:rPr>
                <w:rFonts w:hint="eastAsia"/>
                <w:color w:val="000000"/>
                <w:sz w:val="21"/>
                <w:szCs w:val="21"/>
              </w:rPr>
              <w:t>全程酒店英文确认单。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2" w:firstLineChars="200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探亲访友材料</w:t>
            </w:r>
          </w:p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（旅游可以忽略此项）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1、邀请函原件：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①公民邀请函：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须在函件中表明其邀请申请人到西班牙的意愿。并附上公民的身份证或护照的复印件，详细家庭住址，电话及邮箱。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②由西班牙国警局签发的担保邀请函：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并附上西班牙邀请人的身份证或护照及签证的复印件，详细家庭住址，电话及邮箱，邀请人本人工资单以及近3个月的银行流水。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2、探亲提供可证明家庭关系的文件：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该类文件可以是最近三个月的西班牙婚姻登记文件，最近三个月的西班牙出生证明文件（或者由中国医院出具的出生证明），西班牙户口本，经过中国外事办双认证的亲属关系或监护关系的公证书（翻译成西班牙语），或其他能证明亲属关系的文 件。此类文件需要提供</w:t>
            </w: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原件</w:t>
            </w:r>
            <w:r>
              <w:rPr>
                <w:rFonts w:hint="eastAsia"/>
                <w:color w:val="000000"/>
                <w:sz w:val="21"/>
                <w:szCs w:val="21"/>
              </w:rPr>
              <w:t>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机票预订单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中国直航西班牙的往返机票预订单；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境外意外医疗保险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此份保险最少赔付叁万欧元，或等值人民币；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相片原件3份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大一寸（35mm X45mm）白底照片3张（六个月内免冠近照）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申请表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如实完整填写欧洲签证申请表1份，并亲笔签名；注意：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居住证/社保卡复印件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户籍地非广东，广西，贵州，福建，湖南，海南及云南省的申请人，需提供领区内的有效居住证或社保卡正反面复印件。※社保记录不可代替。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身份证复印件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有效的身份证正反面复印件1份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全家户口本复印件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须提供申请人所在的完整户口本复印件；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申请人经济能力证明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活期存款必须提供，其他均为辅助资料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1、存款：</w:t>
            </w:r>
            <w:r>
              <w:rPr>
                <w:rFonts w:hint="eastAsia"/>
                <w:color w:val="000000"/>
                <w:sz w:val="21"/>
                <w:szCs w:val="21"/>
              </w:rPr>
              <w:t> 申请人名下的银行活期存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款</w:t>
            </w:r>
            <w:r>
              <w:rPr>
                <w:rFonts w:hint="eastAsia"/>
                <w:color w:val="000000"/>
                <w:sz w:val="21"/>
                <w:szCs w:val="21"/>
              </w:rPr>
              <w:t>流水账单原件；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※近6个月的交易记录，每月有稳定的往来账目；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※余额5万以上，若不足5万，可补充其他活期账单；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※建议提供工资对账单；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※若申请人本人资产不足，可提供配偶资产，但需提供结婚证公证书；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2、其他：</w:t>
            </w:r>
            <w:r>
              <w:rPr>
                <w:rFonts w:hint="eastAsia"/>
                <w:color w:val="000000"/>
                <w:sz w:val="21"/>
                <w:szCs w:val="21"/>
              </w:rPr>
              <w:t>申请人名下定期、理财产品、车产、房产等复印件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65" w:type="dxa"/>
            <w:gridSpan w:val="3"/>
            <w:shd w:val="clear" w:color="auto" w:fill="CFCD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单位证明原件1份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按样板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营业执照复印件1份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加盖公章的营业执照副本复印件（要有最新年检章）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365" w:type="dxa"/>
            <w:gridSpan w:val="3"/>
            <w:shd w:val="clear" w:color="auto" w:fill="CFCD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18岁以下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在校证明原件1份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包含如下信息: 完整的学校地址及电话，准假证明， 批准人的姓名及职位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学生证复印件1份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请提供就读学校学生证复印件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出生证原件1份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出生医学证明原件和复印件;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出生公证+  认证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未满18周岁申请人，提供：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 经过外事办单</w:t>
            </w:r>
            <w:r>
              <w:rPr>
                <w:rStyle w:val="19"/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认证</w:t>
            </w:r>
            <w:r>
              <w:rPr>
                <w:rFonts w:hint="eastAsia"/>
                <w:color w:val="000000"/>
                <w:sz w:val="21"/>
                <w:szCs w:val="21"/>
              </w:rPr>
              <w:t>的亲属关系或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>公证事项为出生</w:t>
            </w:r>
            <w:r>
              <w:rPr>
                <w:rFonts w:hint="eastAsia"/>
                <w:color w:val="000000"/>
                <w:sz w:val="21"/>
                <w:szCs w:val="21"/>
              </w:rPr>
              <w:t>的公证书或者监护权公证书（该文件需为英文或西班牙文翻译）。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eastAsia="zh-CN"/>
              </w:rPr>
              <w:t>委托公证</w:t>
            </w: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 xml:space="preserve"> + 认证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仅限未满18周岁的申请人；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--如父母任何一方不出行或双方都不能陪同出行均需提供；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委托书上必须要有父母双方亲笔签名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公证书需经外事办认证，原件领馆不退还。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--父母如果都不同行的话，还须提供父母的身份证复印件；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结婚证或离婚证复印件；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单位在职证明和加盖单位公章的营业执照复印件；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出资证明；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近6个月的银行流水账单；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65" w:type="dxa"/>
            <w:gridSpan w:val="3"/>
            <w:shd w:val="clear" w:color="auto" w:fill="CFCD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退休人员资料原件1份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 申请人的退休证原件及复印件1份（或原单位出具的内退证明原件）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 养老金或其他固定收入证明；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65" w:type="dxa"/>
            <w:gridSpan w:val="3"/>
            <w:shd w:val="clear" w:color="auto" w:fill="CFCDC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color w:val="FF0000"/>
                <w:sz w:val="21"/>
                <w:szCs w:val="21"/>
                <w:highlight w:val="lightGray"/>
                <w:shd w:val="clear" w:color="FFFFFF" w:fill="D9D9D9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000000"/>
                <w:sz w:val="28"/>
                <w:szCs w:val="28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sz w:val="21"/>
                <w:szCs w:val="21"/>
              </w:rPr>
              <w:t>无业人员资料原件1份</w:t>
            </w:r>
          </w:p>
        </w:tc>
        <w:tc>
          <w:tcPr>
            <w:tcW w:w="88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 由当地居委会出具的证明其身份的无业证明或家庭主妇证明原件；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 已婚者: 配偶的在职和收入证明 + 婚姻关系公证书（由外交部认证）；</w:t>
            </w:r>
          </w:p>
          <w:p>
            <w:pPr>
              <w:pStyle w:val="15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 单身/离异/丧偶:其他固定收入证明。</w:t>
            </w:r>
          </w:p>
        </w:tc>
      </w:tr>
    </w:tbl>
    <w:p>
      <w:pPr>
        <w:rPr>
          <w:i w:val="0"/>
          <w:iCs w:val="0"/>
          <w:lang w:eastAsia="zh-CN"/>
        </w:rPr>
      </w:pPr>
    </w:p>
    <w:sectPr>
      <w:pgSz w:w="11906" w:h="16838"/>
      <w:pgMar w:top="142" w:right="282" w:bottom="426" w:left="2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hYWZhZjU2YWZmNTM3ZDUyYjk4ZjgyZTk4N2QzYTgifQ=="/>
  </w:docVars>
  <w:rsids>
    <w:rsidRoot w:val="005B7107"/>
    <w:rsid w:val="00124060"/>
    <w:rsid w:val="001850AE"/>
    <w:rsid w:val="00255F35"/>
    <w:rsid w:val="00265EEB"/>
    <w:rsid w:val="003D2644"/>
    <w:rsid w:val="005156B5"/>
    <w:rsid w:val="00555F03"/>
    <w:rsid w:val="005B7107"/>
    <w:rsid w:val="008063FA"/>
    <w:rsid w:val="00965009"/>
    <w:rsid w:val="00A25293"/>
    <w:rsid w:val="00B161ED"/>
    <w:rsid w:val="00B261D3"/>
    <w:rsid w:val="00D62BF1"/>
    <w:rsid w:val="00D67839"/>
    <w:rsid w:val="00EA22EA"/>
    <w:rsid w:val="135C149F"/>
    <w:rsid w:val="289F315B"/>
    <w:rsid w:val="464911C4"/>
    <w:rsid w:val="7C3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88" w:lineRule="auto"/>
    </w:pPr>
    <w:rPr>
      <w:rFonts w:asciiTheme="minorHAnsi" w:hAnsiTheme="minorHAnsi" w:eastAsiaTheme="minorEastAsia" w:cstheme="minorBidi"/>
      <w:i/>
      <w:iCs/>
      <w:sz w:val="20"/>
      <w:szCs w:val="20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32523" w:themeColor="accent2" w:themeShade="80"/>
      <w:sz w:val="22"/>
      <w:szCs w:val="2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 w:line="240" w:lineRule="auto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 w:line="240" w:lineRule="auto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 w:line="240" w:lineRule="auto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53735" w:themeColor="accent2" w:themeShade="BF"/>
      <w:sz w:val="22"/>
      <w:szCs w:val="22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pBdr>
        <w:bottom w:val="single" w:color="E5B8B7" w:themeColor="accent2" w:themeTint="66" w:sz="4" w:space="2"/>
      </w:pBdr>
      <w:spacing w:before="200" w:after="100" w:line="240" w:lineRule="auto"/>
      <w:contextualSpacing/>
      <w:outlineLvl w:val="5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pBdr>
        <w:bottom w:val="dotted" w:color="D99594" w:themeColor="accent2" w:themeTint="99" w:sz="4" w:space="2"/>
      </w:pBdr>
      <w:spacing w:before="200" w:after="100" w:line="240" w:lineRule="auto"/>
      <w:contextualSpacing/>
      <w:outlineLvl w:val="6"/>
    </w:pPr>
    <w:rPr>
      <w:rFonts w:asciiTheme="majorHAnsi" w:hAnsiTheme="majorHAnsi" w:eastAsiaTheme="majorEastAsia" w:cstheme="majorBidi"/>
      <w:color w:val="953735" w:themeColor="accent2" w:themeShade="BF"/>
      <w:sz w:val="22"/>
      <w:szCs w:val="22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00" w:after="100" w:line="240" w:lineRule="auto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  <w14:textFill>
        <w14:solidFill>
          <w14:schemeClr w14:val="accent2"/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00" w:after="100" w:line="240" w:lineRule="auto"/>
      <w:contextualSpacing/>
      <w:outlineLvl w:val="8"/>
    </w:pPr>
    <w:rPr>
      <w:rFonts w:asciiTheme="majorHAnsi" w:hAnsiTheme="majorHAnsi" w:eastAsiaTheme="majorEastAsia" w:cstheme="majorBidi"/>
      <w:color w:val="C0504D" w:themeColor="accent2"/>
      <w14:textFill>
        <w14:solidFill>
          <w14:schemeClr w14:val="accent2"/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953735" w:themeColor="accent2" w:themeShade="BF"/>
      <w:sz w:val="18"/>
      <w:szCs w:val="18"/>
    </w:rPr>
  </w:style>
  <w:style w:type="paragraph" w:styleId="1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pBdr>
        <w:bottom w:val="dotted" w:color="C0504D" w:themeColor="accent2" w:sz="8" w:space="10"/>
      </w:pBdr>
      <w:spacing w:before="200" w:after="900" w:line="240" w:lineRule="auto"/>
      <w:jc w:val="center"/>
    </w:pPr>
    <w:rPr>
      <w:rFonts w:asciiTheme="majorHAnsi" w:hAnsiTheme="majorHAnsi" w:eastAsiaTheme="majorEastAsia" w:cstheme="majorBidi"/>
      <w:color w:val="632523" w:themeColor="accent2" w:themeShade="80"/>
      <w:sz w:val="24"/>
      <w:szCs w:val="24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i w:val="0"/>
      <w:iCs w:val="0"/>
      <w:sz w:val="24"/>
      <w:szCs w:val="24"/>
      <w:lang w:eastAsia="zh-CN" w:bidi="ar-SA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spacing w:after="0" w:line="240" w:lineRule="auto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  <w14:textFill>
        <w14:solidFill>
          <w14:schemeClr w14:val="bg1"/>
        </w14:solidFill>
      </w14:textFill>
    </w:rPr>
  </w:style>
  <w:style w:type="character" w:styleId="19">
    <w:name w:val="Strong"/>
    <w:qFormat/>
    <w:uiPriority w:val="22"/>
    <w:rPr>
      <w:b/>
      <w:bCs/>
      <w:spacing w:val="0"/>
    </w:rPr>
  </w:style>
  <w:style w:type="character" w:styleId="20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  <w14:textFill>
        <w14:solidFill>
          <w14:schemeClr w14:val="accent2"/>
        </w14:solidFill>
      </w14:textFill>
    </w:rPr>
  </w:style>
  <w:style w:type="character" w:styleId="21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32523" w:themeColor="accent2" w:themeShade="80"/>
      <w:shd w:val="clear" w:color="auto" w:fill="F2DBDB" w:themeFill="accent2" w:themeFillTint="33"/>
    </w:rPr>
  </w:style>
  <w:style w:type="character" w:customStyle="1" w:styleId="23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4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5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6">
    <w:name w:val="标题 5 字符"/>
    <w:basedOn w:val="18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53735" w:themeColor="accent2" w:themeShade="BF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8">
    <w:name w:val="标题 7 字符"/>
    <w:basedOn w:val="1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53735" w:themeColor="accent2" w:themeShade="BF"/>
    </w:rPr>
  </w:style>
  <w:style w:type="character" w:customStyle="1" w:styleId="29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0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1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14:textFill>
        <w14:solidFill>
          <w14:schemeClr w14:val="bg1"/>
        </w14:solidFill>
      </w14:textFill>
    </w:rPr>
  </w:style>
  <w:style w:type="character" w:customStyle="1" w:styleId="32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i/>
      <w:iCs/>
      <w:color w:val="632523" w:themeColor="accent2" w:themeShade="80"/>
      <w:sz w:val="24"/>
      <w:szCs w:val="24"/>
    </w:rPr>
  </w:style>
  <w:style w:type="paragraph" w:styleId="33">
    <w:name w:val="No Spacing"/>
    <w:basedOn w:val="1"/>
    <w:qFormat/>
    <w:uiPriority w:val="1"/>
    <w:pPr>
      <w:spacing w:after="0" w:line="240" w:lineRule="auto"/>
    </w:p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 w:val="0"/>
      <w:iCs w:val="0"/>
      <w:color w:val="953735" w:themeColor="accent2" w:themeShade="BF"/>
    </w:rPr>
  </w:style>
  <w:style w:type="character" w:customStyle="1" w:styleId="36">
    <w:name w:val="引用 字符"/>
    <w:basedOn w:val="18"/>
    <w:link w:val="35"/>
    <w:qFormat/>
    <w:uiPriority w:val="29"/>
    <w:rPr>
      <w:color w:val="953735" w:themeColor="accent2" w:themeShade="BF"/>
      <w:sz w:val="20"/>
      <w:szCs w:val="20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38">
    <w:name w:val="明显引用 字符"/>
    <w:basedOn w:val="18"/>
    <w:link w:val="37"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  <w14:textFill>
        <w14:solidFill>
          <w14:schemeClr w14:val="accent2"/>
        </w14:solidFill>
      </w14:textFill>
    </w:rPr>
  </w:style>
  <w:style w:type="character" w:customStyle="1" w:styleId="39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  <w14:textFill>
        <w14:solidFill>
          <w14:schemeClr w14:val="accent2"/>
        </w14:solidFill>
      </w14:textFill>
    </w:rPr>
  </w:style>
  <w:style w:type="character" w:customStyle="1" w:styleId="40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  <w14:textFill>
        <w14:solidFill>
          <w14:schemeClr w14:val="bg1"/>
        </w14:solidFill>
      </w14:textFill>
    </w:rPr>
  </w:style>
  <w:style w:type="character" w:customStyle="1" w:styleId="41">
    <w:name w:val="Subtle Reference"/>
    <w:qFormat/>
    <w:uiPriority w:val="31"/>
    <w:rPr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2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  <w14:textFill>
        <w14:solidFill>
          <w14:schemeClr w14:val="accent2"/>
        </w14:solidFill>
      </w14:textFill>
    </w:rPr>
  </w:style>
  <w:style w:type="character" w:customStyle="1" w:styleId="43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53735" w:themeColor="accent2" w:themeShade="BF"/>
      <w:u w:val="single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no-print"/>
    <w:basedOn w:val="18"/>
    <w:qFormat/>
    <w:uiPriority w:val="0"/>
  </w:style>
  <w:style w:type="character" w:customStyle="1" w:styleId="46">
    <w:name w:val="&quot;ql-cursor&quot;"/>
    <w:basedOn w:val="18"/>
    <w:qFormat/>
    <w:uiPriority w:val="0"/>
  </w:style>
  <w:style w:type="character" w:customStyle="1" w:styleId="47">
    <w:name w:val="页眉 字符"/>
    <w:basedOn w:val="18"/>
    <w:link w:val="13"/>
    <w:qFormat/>
    <w:uiPriority w:val="99"/>
    <w:rPr>
      <w:i/>
      <w:iCs/>
      <w:sz w:val="18"/>
      <w:szCs w:val="18"/>
    </w:rPr>
  </w:style>
  <w:style w:type="character" w:customStyle="1" w:styleId="48">
    <w:name w:val="页脚 字符"/>
    <w:basedOn w:val="18"/>
    <w:link w:val="12"/>
    <w:qFormat/>
    <w:uiPriority w:val="99"/>
    <w:rPr>
      <w:i/>
      <w:iCs/>
      <w:sz w:val="18"/>
      <w:szCs w:val="18"/>
    </w:rPr>
  </w:style>
  <w:style w:type="paragraph" w:customStyle="1" w:styleId="49">
    <w:name w:val="&quot;ql-align-justify&quot;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i w:val="0"/>
      <w:iCs w:val="0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聚合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1493</Characters>
  <Lines>21</Lines>
  <Paragraphs>6</Paragraphs>
  <TotalTime>170</TotalTime>
  <ScaleCrop>false</ScaleCrop>
  <LinksUpToDate>false</LinksUpToDate>
  <CharactersWithSpaces>1528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2022-12-28T07:06:00Z</dcterms:created>
  <dc:creator>张书山 张书山</dc:creator>
  <cp:lastModifiedBy>悠悦假期&amp;戒wring</cp:lastModifiedBy>
  <dcterms:modified xsi:type="dcterms:W3CDTF">2023-09-16T07:46:22Z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BFA6FB365F474F9ABD3B273EE7A989FA_12</vt:lpwstr>
  </property>
</Properties>
</file>